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D026" w14:textId="4AFF9A03" w:rsidR="007276A4" w:rsidRDefault="00000000">
      <w:pPr>
        <w:widowControl/>
        <w:kinsoku w:val="0"/>
        <w:autoSpaceDE w:val="0"/>
        <w:autoSpaceDN w:val="0"/>
        <w:adjustRightInd w:val="0"/>
        <w:snapToGrid w:val="0"/>
        <w:spacing w:before="80" w:line="227" w:lineRule="auto"/>
        <w:ind w:left="8"/>
        <w:textAlignment w:val="baseline"/>
        <w:rPr>
          <w:rFonts w:ascii="黑体" w:eastAsia="黑体" w:hAnsi="黑体" w:cs="黑体" w:hint="eastAsia"/>
          <w:snapToGrid w:val="0"/>
          <w:color w:val="000000"/>
          <w:kern w:val="0"/>
          <w:sz w:val="32"/>
          <w:szCs w:val="32"/>
        </w:rPr>
      </w:pPr>
      <w:r>
        <w:rPr>
          <w:rFonts w:ascii="黑体" w:eastAsia="黑体" w:hAnsi="黑体" w:cs="黑体" w:hint="eastAsia"/>
          <w:snapToGrid w:val="0"/>
          <w:color w:val="000000"/>
          <w:spacing w:val="-4"/>
          <w:kern w:val="0"/>
          <w:sz w:val="32"/>
          <w:szCs w:val="32"/>
        </w:rPr>
        <w:t>附件</w:t>
      </w:r>
      <w:r>
        <w:rPr>
          <w:rFonts w:ascii="黑体" w:eastAsia="黑体" w:hAnsi="黑体" w:cs="黑体" w:hint="eastAsia"/>
          <w:snapToGrid w:val="0"/>
          <w:color w:val="000000"/>
          <w:spacing w:val="-60"/>
          <w:kern w:val="0"/>
          <w:sz w:val="32"/>
          <w:szCs w:val="32"/>
        </w:rPr>
        <w:t xml:space="preserve"> 4</w:t>
      </w:r>
    </w:p>
    <w:p w14:paraId="1D713BCA" w14:textId="77777777" w:rsidR="007276A4" w:rsidRDefault="00000000">
      <w:pPr>
        <w:widowControl/>
        <w:kinsoku w:val="0"/>
        <w:autoSpaceDE w:val="0"/>
        <w:autoSpaceDN w:val="0"/>
        <w:adjustRightInd w:val="0"/>
        <w:snapToGrid w:val="0"/>
        <w:spacing w:before="120"/>
        <w:jc w:val="center"/>
        <w:textAlignment w:val="baseline"/>
        <w:outlineLvl w:val="0"/>
        <w:rPr>
          <w:rFonts w:ascii="方正小标宋简体" w:eastAsia="方正小标宋简体" w:hAnsi="方正小标宋简体" w:cs="方正小标宋简体" w:hint="eastAsia"/>
          <w:snapToGrid w:val="0"/>
          <w:color w:val="000000"/>
          <w:kern w:val="0"/>
          <w:sz w:val="36"/>
          <w:szCs w:val="36"/>
        </w:rPr>
      </w:pPr>
      <w:r>
        <w:rPr>
          <w:rFonts w:ascii="方正小标宋简体" w:eastAsia="方正小标宋简体" w:hAnsi="方正小标宋简体" w:cs="方正小标宋简体" w:hint="eastAsia"/>
          <w:snapToGrid w:val="0"/>
          <w:color w:val="000000"/>
          <w:spacing w:val="-5"/>
          <w:kern w:val="0"/>
          <w:sz w:val="36"/>
          <w:szCs w:val="36"/>
        </w:rPr>
        <w:t>2025年全国健美操冠军赛赛风赛纪和反兴奋剂</w:t>
      </w:r>
    </w:p>
    <w:p w14:paraId="1C0F8323" w14:textId="77777777" w:rsidR="007276A4" w:rsidRDefault="00000000">
      <w:pPr>
        <w:widowControl/>
        <w:kinsoku w:val="0"/>
        <w:autoSpaceDE w:val="0"/>
        <w:autoSpaceDN w:val="0"/>
        <w:adjustRightInd w:val="0"/>
        <w:snapToGrid w:val="0"/>
        <w:spacing w:before="120"/>
        <w:jc w:val="center"/>
        <w:textAlignment w:val="baseline"/>
        <w:outlineLvl w:val="0"/>
        <w:rPr>
          <w:rFonts w:ascii="方正小标宋简体" w:eastAsia="方正小标宋简体" w:hAnsi="方正小标宋简体" w:cs="方正小标宋简体" w:hint="eastAsia"/>
          <w:snapToGrid w:val="0"/>
          <w:color w:val="000000"/>
          <w:spacing w:val="-6"/>
          <w:kern w:val="0"/>
          <w:sz w:val="36"/>
          <w:szCs w:val="36"/>
        </w:rPr>
      </w:pPr>
      <w:r>
        <w:rPr>
          <w:rFonts w:ascii="方正小标宋简体" w:eastAsia="方正小标宋简体" w:hAnsi="方正小标宋简体" w:cs="方正小标宋简体" w:hint="eastAsia"/>
          <w:snapToGrid w:val="0"/>
          <w:color w:val="000000"/>
          <w:spacing w:val="-6"/>
          <w:kern w:val="0"/>
          <w:sz w:val="36"/>
          <w:szCs w:val="36"/>
        </w:rPr>
        <w:t>承诺书</w:t>
      </w:r>
    </w:p>
    <w:p w14:paraId="1A268586" w14:textId="77777777" w:rsidR="007276A4" w:rsidRDefault="007276A4">
      <w:pPr>
        <w:widowControl/>
        <w:kinsoku w:val="0"/>
        <w:autoSpaceDE w:val="0"/>
        <w:autoSpaceDN w:val="0"/>
        <w:adjustRightInd w:val="0"/>
        <w:snapToGrid w:val="0"/>
        <w:spacing w:before="120"/>
        <w:ind w:firstLineChars="200" w:firstLine="640"/>
        <w:textAlignment w:val="baseline"/>
        <w:outlineLvl w:val="0"/>
        <w:rPr>
          <w:rFonts w:ascii="仿宋_GB2312" w:eastAsia="仿宋_GB2312" w:hAnsi="仿宋_GB2312" w:cs="仿宋_GB2312" w:hint="eastAsia"/>
          <w:color w:val="333333"/>
          <w:kern w:val="0"/>
          <w:sz w:val="32"/>
          <w:szCs w:val="32"/>
          <w:shd w:val="clear" w:color="auto" w:fill="FFFFFF"/>
          <w:lang w:bidi="ar"/>
        </w:rPr>
      </w:pPr>
    </w:p>
    <w:p w14:paraId="52DD14CF"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为贯彻国家体育总局赛风赛纪和反兴奋剂工作等部署和要求，确保体育</w:t>
      </w:r>
      <w:proofErr w:type="gramStart"/>
      <w:r>
        <w:rPr>
          <w:rFonts w:ascii="仿宋_GB2312" w:eastAsia="仿宋_GB2312" w:hAnsi="仿宋_GB2312" w:cs="仿宋_GB2312" w:hint="eastAsia"/>
          <w:snapToGrid w:val="0"/>
          <w:color w:val="000000"/>
          <w:kern w:val="0"/>
          <w:sz w:val="30"/>
          <w:szCs w:val="30"/>
        </w:rPr>
        <w:t>总局体操</w:t>
      </w:r>
      <w:proofErr w:type="gramEnd"/>
      <w:r>
        <w:rPr>
          <w:rFonts w:ascii="仿宋_GB2312" w:eastAsia="仿宋_GB2312" w:hAnsi="仿宋_GB2312" w:cs="仿宋_GB2312" w:hint="eastAsia"/>
          <w:snapToGrid w:val="0"/>
          <w:color w:val="000000"/>
          <w:kern w:val="0"/>
          <w:sz w:val="30"/>
          <w:szCs w:val="30"/>
        </w:rPr>
        <w:t>中心健美操项目健康发展，赛事顺利进行，以及在赛事活动中展现出良好的精神风貌，本单位全体参赛人员(包括但不限于领队、教练员、运动员、随队裁判等)庄严承诺：</w:t>
      </w:r>
    </w:p>
    <w:p w14:paraId="06742CB5"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一、认真学习贯彻国家体育总局关于赛事活动管理、赛风赛纪和反兴奋剂工作指示精神，严格遵守国家法律、法规和体育总局相关规定。</w:t>
      </w:r>
    </w:p>
    <w:p w14:paraId="31E3D79F"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二、遵守体育道德，绝不弄虚作假；自觉</w:t>
      </w:r>
      <w:proofErr w:type="gramStart"/>
      <w:r>
        <w:rPr>
          <w:rFonts w:ascii="仿宋_GB2312" w:eastAsia="仿宋_GB2312" w:hAnsi="仿宋_GB2312" w:cs="仿宋_GB2312" w:hint="eastAsia"/>
          <w:snapToGrid w:val="0"/>
          <w:color w:val="000000"/>
          <w:kern w:val="0"/>
          <w:sz w:val="30"/>
          <w:szCs w:val="30"/>
        </w:rPr>
        <w:t>践行</w:t>
      </w:r>
      <w:proofErr w:type="gramEnd"/>
      <w:r>
        <w:rPr>
          <w:rFonts w:ascii="仿宋_GB2312" w:eastAsia="仿宋_GB2312" w:hAnsi="仿宋_GB2312" w:cs="仿宋_GB2312" w:hint="eastAsia"/>
          <w:snapToGrid w:val="0"/>
          <w:color w:val="000000"/>
          <w:kern w:val="0"/>
          <w:sz w:val="30"/>
          <w:szCs w:val="30"/>
        </w:rPr>
        <w:t>社会主义核心价值观，弘扬中华体育精神，刻苦训练，争创佳绩，为攀登竞技体育高峰而顽强拼搏。</w:t>
      </w:r>
    </w:p>
    <w:p w14:paraId="0CD3CDA0"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三、熟悉、掌握并遵守比赛规则、规程，严格遵守赛事管理规定，文明参赛、公平竞争；遵守赛场行为规范，服从现场管理，维护体育赛事活动正常秩序，不违反社会公序良俗。</w:t>
      </w:r>
    </w:p>
    <w:p w14:paraId="348424F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四、切实履行参赛单位反兴奋剂主体责任，防范风险漏洞，对参赛人员严格管理，坚决做到：</w:t>
      </w:r>
    </w:p>
    <w:p w14:paraId="4C8A7676"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（一）保证不使用兴奋剂(包括违禁物质和违禁方法等)。</w:t>
      </w:r>
    </w:p>
    <w:p w14:paraId="76EF7431"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（二）加强反兴奋剂学习教育，提高相关运动员、教练员、管理人员的思想认识和专项知识储备。</w:t>
      </w:r>
    </w:p>
    <w:p w14:paraId="5B496825"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（三）不使用任何来源不明的食品、药品、饮品和营养品，防范兴奋剂误服误用。</w:t>
      </w:r>
    </w:p>
    <w:p w14:paraId="2A2D4675"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lastRenderedPageBreak/>
        <w:t>（四）严肃谨慎，专人负责，保证不出现任何兴奋剂违规事件。</w:t>
      </w:r>
    </w:p>
    <w:p w14:paraId="25F4C960"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五、严格遵守各项纪律规定，保证不向竞赛工作人员、裁判员、官员以及其他与执裁、竞赛组织有关的人员赠送现金、有价证券及其它贵重物品，不邀请上述人员进行高消费娱乐活动及其它可能影响比赛公正性的活动。</w:t>
      </w:r>
    </w:p>
    <w:p w14:paraId="3ADE3DAB"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六、尊重裁判员执法，不以任何方式干扰和影响裁判员的执裁工作，严格遵守健美操项目竞赛纪律和申诉程序要求。</w:t>
      </w:r>
    </w:p>
    <w:p w14:paraId="7AF0A222"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七、注重健美操项目文化建设，不搞私下交易、君子协定、暗箱操作等破坏公平竞赛环境和体育道德的违规行为。</w:t>
      </w:r>
    </w:p>
    <w:p w14:paraId="7C88EA75"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八、遵守赛区纪律有关规定，服从管理，争创精神文明先进个人和集体。</w:t>
      </w:r>
    </w:p>
    <w:p w14:paraId="2B97914D"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九、所有参赛人员应树立正确的参赛观和成绩观，理性对待比赛胜负，承诺积极主动维护和宣传健美操项目正面形象，保证不通过媒体采访或个人社交媒体平台(包括但不限于微博、微信、</w:t>
      </w:r>
      <w:proofErr w:type="gramStart"/>
      <w:r>
        <w:rPr>
          <w:rFonts w:ascii="仿宋_GB2312" w:eastAsia="仿宋_GB2312" w:hAnsi="仿宋_GB2312" w:cs="仿宋_GB2312" w:hint="eastAsia"/>
          <w:snapToGrid w:val="0"/>
          <w:color w:val="000000"/>
          <w:kern w:val="0"/>
          <w:sz w:val="30"/>
          <w:szCs w:val="30"/>
        </w:rPr>
        <w:t>抖音等</w:t>
      </w:r>
      <w:proofErr w:type="gramEnd"/>
      <w:r>
        <w:rPr>
          <w:rFonts w:ascii="仿宋_GB2312" w:eastAsia="仿宋_GB2312" w:hAnsi="仿宋_GB2312" w:cs="仿宋_GB2312" w:hint="eastAsia"/>
          <w:snapToGrid w:val="0"/>
          <w:color w:val="000000"/>
          <w:kern w:val="0"/>
          <w:sz w:val="30"/>
          <w:szCs w:val="30"/>
        </w:rPr>
        <w:t>)发表、散播有关赛事的不符合实际、不负责任的言论。</w:t>
      </w:r>
    </w:p>
    <w:p w14:paraId="70AE081E"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十、所有参赛人员承诺服从赛会管理，文明参赛、公平竞赛；自觉遵守《体育赛事活动管理办法》(国家体育总局第31号令)和组委会规定，如有违反，自愿接受相应处理。组委会将视其违反情节严重程度，予以警告、停止参赛身份、停止该人员（单位）比赛资格、取消录取名次、取消领奖资格和追加停赛等处罚。违反赛风赛纪包括但不限于以下情形：</w:t>
      </w:r>
    </w:p>
    <w:p w14:paraId="5F7A5C3C"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（一）报名和参赛资格上弄虚作假。</w:t>
      </w:r>
    </w:p>
    <w:p w14:paraId="7431550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（二）操纵比赛、消极比赛或者在比赛中故意干扰或影响他人正常参赛。</w:t>
      </w:r>
    </w:p>
    <w:p w14:paraId="239777E3"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（三）不按规定时间乘车和训练，扰乱正常训练和乘车秩序。</w:t>
      </w:r>
    </w:p>
    <w:p w14:paraId="04DEF5A4" w14:textId="77777777" w:rsidR="007276A4" w:rsidRDefault="00000000">
      <w:pPr>
        <w:widowControl/>
        <w:kinsoku w:val="0"/>
        <w:autoSpaceDE w:val="0"/>
        <w:autoSpaceDN w:val="0"/>
        <w:adjustRightInd w:val="0"/>
        <w:snapToGrid w:val="0"/>
        <w:ind w:firstLineChars="200" w:firstLine="600"/>
        <w:jc w:val="left"/>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lastRenderedPageBreak/>
        <w:t>（四）违反中央八项规定精神，浪费粮食和比赛资源（水、电等）。</w:t>
      </w:r>
    </w:p>
    <w:p w14:paraId="78825490"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（五）为谋求不正当利益，向竞赛工作人员、裁判员、官员以及其他与执裁、竞赛组织有关的人员赠送现金、有价证券、贵重物品，或安排高消费娱乐活动等。</w:t>
      </w:r>
    </w:p>
    <w:p w14:paraId="3AF31D29"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（六）不服从裁判员判罚，指责、谩骂、攻击裁判员，干扰裁判员正常执裁。</w:t>
      </w:r>
    </w:p>
    <w:p w14:paraId="1BB289AF"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（七）影响比赛秩序，故意拖延比赛时间、</w:t>
      </w:r>
      <w:proofErr w:type="gramStart"/>
      <w:r>
        <w:rPr>
          <w:rFonts w:ascii="仿宋_GB2312" w:eastAsia="仿宋_GB2312" w:hAnsi="仿宋_GB2312" w:cs="仿宋_GB2312" w:hint="eastAsia"/>
          <w:snapToGrid w:val="0"/>
          <w:color w:val="000000"/>
          <w:kern w:val="0"/>
          <w:sz w:val="30"/>
          <w:szCs w:val="30"/>
        </w:rPr>
        <w:t>闹赛罢赛</w:t>
      </w:r>
      <w:proofErr w:type="gramEnd"/>
      <w:r>
        <w:rPr>
          <w:rFonts w:ascii="仿宋_GB2312" w:eastAsia="仿宋_GB2312" w:hAnsi="仿宋_GB2312" w:cs="仿宋_GB2312" w:hint="eastAsia"/>
          <w:snapToGrid w:val="0"/>
          <w:color w:val="000000"/>
          <w:kern w:val="0"/>
          <w:sz w:val="30"/>
          <w:szCs w:val="30"/>
        </w:rPr>
        <w:t>、无故弃权、拒绝领奖，寻衅滋事、扰乱赛场秩序，不服从管理等 扰乱赛场秩序的行为。</w:t>
      </w:r>
    </w:p>
    <w:p w14:paraId="2B58C59C"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（八）不尊重观众和赛会工作人员，对观众和赛会工作人员有不礼貌言行。</w:t>
      </w:r>
    </w:p>
    <w:p w14:paraId="07A1ACA5"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（九）发表涉及国家、地域或民族歧视等不当言论。</w:t>
      </w:r>
    </w:p>
    <w:p w14:paraId="6068E78B"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（十）发表不实言论，发布虚假信息，误导媒体（包括自媒体）和公众。</w:t>
      </w:r>
    </w:p>
    <w:p w14:paraId="3387A2C7"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（十一）其他违反赛区规定的行为。</w:t>
      </w:r>
    </w:p>
    <w:p w14:paraId="757C799E"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（十二）其他影响健美操项目形象、赛事形象的言论和行为。</w:t>
      </w:r>
    </w:p>
    <w:p w14:paraId="43528D9F"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十一、所有参赛人员承诺已全面</w:t>
      </w:r>
      <w:proofErr w:type="gramStart"/>
      <w:r>
        <w:rPr>
          <w:rFonts w:ascii="仿宋_GB2312" w:eastAsia="仿宋_GB2312" w:hAnsi="仿宋_GB2312" w:cs="仿宋_GB2312" w:hint="eastAsia"/>
          <w:snapToGrid w:val="0"/>
          <w:color w:val="000000"/>
          <w:kern w:val="0"/>
          <w:sz w:val="30"/>
          <w:szCs w:val="30"/>
        </w:rPr>
        <w:t>研</w:t>
      </w:r>
      <w:proofErr w:type="gramEnd"/>
      <w:r>
        <w:rPr>
          <w:rFonts w:ascii="仿宋_GB2312" w:eastAsia="仿宋_GB2312" w:hAnsi="仿宋_GB2312" w:cs="仿宋_GB2312" w:hint="eastAsia"/>
          <w:snapToGrid w:val="0"/>
          <w:color w:val="000000"/>
          <w:kern w:val="0"/>
          <w:sz w:val="30"/>
          <w:szCs w:val="30"/>
        </w:rPr>
        <w:t>判本人身体健康状况可满足参赛要求，并确认承担或将发生的各类情况的全部风险；如因此发生任何事故或损失， 由本单位和参赛人员本人承担全部后果。</w:t>
      </w:r>
    </w:p>
    <w:p w14:paraId="510FE3E7"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69A6F845"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458F69B9"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本单位参赛人员共        人（包括但不限于领队、教练员、运动员、随队裁判员等）</w:t>
      </w:r>
    </w:p>
    <w:p w14:paraId="29D7C54F"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55B93F24"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3EB820F2"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所有参赛人员签字：</w:t>
      </w:r>
    </w:p>
    <w:p w14:paraId="38D4A7BA"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51334CCE"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38166A8E"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 xml:space="preserve">             </w:t>
      </w:r>
    </w:p>
    <w:p w14:paraId="4F029CC1" w14:textId="77777777" w:rsidR="007276A4" w:rsidRDefault="007276A4">
      <w:pPr>
        <w:widowControl/>
        <w:kinsoku w:val="0"/>
        <w:autoSpaceDE w:val="0"/>
        <w:autoSpaceDN w:val="0"/>
        <w:adjustRightInd w:val="0"/>
        <w:snapToGrid w:val="0"/>
        <w:spacing w:line="460" w:lineRule="exact"/>
        <w:ind w:firstLineChars="1300" w:firstLine="3900"/>
        <w:textAlignment w:val="baseline"/>
        <w:rPr>
          <w:rFonts w:ascii="仿宋_GB2312" w:eastAsia="仿宋_GB2312" w:hAnsi="仿宋_GB2312" w:cs="仿宋_GB2312" w:hint="eastAsia"/>
          <w:snapToGrid w:val="0"/>
          <w:color w:val="000000"/>
          <w:kern w:val="0"/>
          <w:sz w:val="30"/>
          <w:szCs w:val="30"/>
        </w:rPr>
      </w:pPr>
    </w:p>
    <w:p w14:paraId="324489C8" w14:textId="77777777" w:rsidR="007276A4" w:rsidRDefault="00000000">
      <w:pPr>
        <w:widowControl/>
        <w:kinsoku w:val="0"/>
        <w:autoSpaceDE w:val="0"/>
        <w:autoSpaceDN w:val="0"/>
        <w:adjustRightInd w:val="0"/>
        <w:snapToGrid w:val="0"/>
        <w:spacing w:line="460" w:lineRule="exact"/>
        <w:ind w:firstLineChars="1300" w:firstLine="39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 xml:space="preserve"> 领队/带队教练员签名：</w:t>
      </w:r>
    </w:p>
    <w:p w14:paraId="0A668631" w14:textId="77777777" w:rsidR="007276A4" w:rsidRDefault="00000000">
      <w:pPr>
        <w:widowControl/>
        <w:kinsoku w:val="0"/>
        <w:autoSpaceDE w:val="0"/>
        <w:autoSpaceDN w:val="0"/>
        <w:adjustRightInd w:val="0"/>
        <w:snapToGrid w:val="0"/>
        <w:spacing w:line="460" w:lineRule="exact"/>
        <w:ind w:firstLineChars="2100" w:firstLine="63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日期：</w:t>
      </w:r>
    </w:p>
    <w:p w14:paraId="1A36B2AF" w14:textId="77777777" w:rsidR="007276A4" w:rsidRDefault="007276A4">
      <w:pPr>
        <w:widowControl/>
        <w:kinsoku w:val="0"/>
        <w:autoSpaceDE w:val="0"/>
        <w:autoSpaceDN w:val="0"/>
        <w:adjustRightInd w:val="0"/>
        <w:snapToGrid w:val="0"/>
        <w:spacing w:before="120"/>
        <w:textAlignment w:val="baseline"/>
        <w:rPr>
          <w:rFonts w:ascii="仿宋_GB2312" w:eastAsia="仿宋_GB2312" w:hAnsi="仿宋_GB2312" w:cs="仿宋_GB2312" w:hint="eastAsia"/>
          <w:color w:val="333333"/>
          <w:kern w:val="0"/>
          <w:sz w:val="32"/>
          <w:szCs w:val="32"/>
          <w:shd w:val="clear" w:color="auto" w:fill="FFFFFF"/>
          <w:lang w:bidi="ar"/>
        </w:rPr>
      </w:pPr>
    </w:p>
    <w:p w14:paraId="3F71B5D9" w14:textId="77777777" w:rsidR="007276A4" w:rsidRDefault="00000000">
      <w:pPr>
        <w:widowControl/>
        <w:kinsoku w:val="0"/>
        <w:autoSpaceDE w:val="0"/>
        <w:autoSpaceDN w:val="0"/>
        <w:adjustRightInd w:val="0"/>
        <w:snapToGrid w:val="0"/>
        <w:textAlignment w:val="baseline"/>
        <w:rPr>
          <w:rFonts w:ascii="仿宋_GB2312" w:eastAsia="仿宋_GB2312" w:hAnsi="仿宋_GB2312" w:cs="仿宋_GB2312" w:hint="eastAsia"/>
          <w:color w:val="333333"/>
          <w:kern w:val="0"/>
          <w:sz w:val="32"/>
          <w:szCs w:val="32"/>
          <w:shd w:val="clear" w:color="auto" w:fill="FFFFFF"/>
          <w:lang w:bidi="ar"/>
        </w:rPr>
      </w:pPr>
      <w:r>
        <w:rPr>
          <w:rFonts w:ascii="仿宋_GB2312" w:eastAsia="仿宋_GB2312" w:hAnsi="仿宋_GB2312" w:cs="仿宋_GB2312" w:hint="eastAsia"/>
          <w:color w:val="FF0000"/>
          <w:kern w:val="0"/>
          <w:sz w:val="32"/>
          <w:szCs w:val="32"/>
          <w:shd w:val="clear" w:color="auto" w:fill="FFFFFF"/>
          <w:lang w:bidi="ar"/>
        </w:rPr>
        <w:t>注：请各参赛单位全体参赛人员签字，不满 18 岁者，由其本人和监护人共同签字；并于报到时现场提交</w:t>
      </w:r>
      <w:r>
        <w:rPr>
          <w:rFonts w:ascii="仿宋_GB2312" w:eastAsia="仿宋_GB2312" w:hAnsi="仿宋_GB2312" w:cs="仿宋_GB2312" w:hint="eastAsia"/>
          <w:color w:val="333333"/>
          <w:kern w:val="0"/>
          <w:sz w:val="32"/>
          <w:szCs w:val="32"/>
          <w:shd w:val="clear" w:color="auto" w:fill="FFFFFF"/>
          <w:lang w:bidi="ar"/>
        </w:rPr>
        <w:t>。</w:t>
      </w:r>
    </w:p>
    <w:p w14:paraId="085A0A3F" w14:textId="39466358" w:rsidR="007276A4" w:rsidRDefault="007276A4">
      <w:pPr>
        <w:widowControl/>
        <w:jc w:val="left"/>
        <w:rPr>
          <w:rFonts w:ascii="仿宋_GB2312" w:eastAsia="仿宋_GB2312" w:hAnsi="仿宋_GB2312" w:cs="仿宋_GB2312" w:hint="eastAsia"/>
          <w:sz w:val="32"/>
          <w:szCs w:val="32"/>
        </w:rPr>
      </w:pPr>
    </w:p>
    <w:sectPr w:rsidR="007276A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16D0" w14:textId="77777777" w:rsidR="00A35269" w:rsidRDefault="00A35269">
      <w:pPr>
        <w:spacing w:after="0" w:line="240" w:lineRule="auto"/>
      </w:pPr>
      <w:r>
        <w:separator/>
      </w:r>
    </w:p>
  </w:endnote>
  <w:endnote w:type="continuationSeparator" w:id="0">
    <w:p w14:paraId="100BA5B0" w14:textId="77777777" w:rsidR="00A35269" w:rsidRDefault="00A3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default"/>
    <w:sig w:usb0="00000000" w:usb1="00000000" w:usb2="00000016" w:usb3="00000000" w:csb0="0004001F" w:csb1="00000000"/>
  </w:font>
  <w:font w:name="方正小标宋简体">
    <w:altName w:val="FZXiaoBiaoSong-B05S"/>
    <w:panose1 w:val="02010601030101010101"/>
    <w:charset w:val="86"/>
    <w:family w:val="auto"/>
    <w:pitch w:val="variable"/>
    <w:sig w:usb0="00000001" w:usb1="080E0000" w:usb2="00000010" w:usb3="00000000" w:csb0="00040000" w:csb1="00000000"/>
  </w:font>
  <w:font w:name="仿宋_GB2312">
    <w:altName w:val="Fang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218F" w14:textId="77777777" w:rsidR="007276A4" w:rsidRDefault="007276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799" w14:textId="77777777" w:rsidR="007276A4" w:rsidRDefault="007276A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A217" w14:textId="77777777" w:rsidR="007276A4" w:rsidRDefault="007276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2C00" w14:textId="77777777" w:rsidR="00A35269" w:rsidRDefault="00A35269">
      <w:pPr>
        <w:spacing w:after="0" w:line="240" w:lineRule="auto"/>
      </w:pPr>
      <w:r>
        <w:separator/>
      </w:r>
    </w:p>
  </w:footnote>
  <w:footnote w:type="continuationSeparator" w:id="0">
    <w:p w14:paraId="671A70FC" w14:textId="77777777" w:rsidR="00A35269" w:rsidRDefault="00A35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8A11" w14:textId="77777777" w:rsidR="007276A4" w:rsidRDefault="007276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A780" w14:textId="77777777" w:rsidR="007276A4" w:rsidRDefault="007276A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FFE0" w14:textId="77777777" w:rsidR="007276A4" w:rsidRDefault="007276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0E62E"/>
    <w:multiLevelType w:val="singleLevel"/>
    <w:tmpl w:val="F540E62E"/>
    <w:lvl w:ilvl="0">
      <w:start w:val="4"/>
      <w:numFmt w:val="chineseCounting"/>
      <w:suff w:val="nothing"/>
      <w:lvlText w:val="（%1）"/>
      <w:lvlJc w:val="left"/>
      <w:pPr>
        <w:ind w:left="590" w:firstLine="0"/>
      </w:pPr>
      <w:rPr>
        <w:rFonts w:hint="eastAsia"/>
      </w:rPr>
    </w:lvl>
  </w:abstractNum>
  <w:abstractNum w:abstractNumId="1" w15:restartNumberingAfterBreak="0">
    <w:nsid w:val="1E485499"/>
    <w:multiLevelType w:val="multilevel"/>
    <w:tmpl w:val="6B36657C"/>
    <w:lvl w:ilvl="0">
      <w:start w:val="1"/>
      <w:numFmt w:val="decimal"/>
      <w:lvlText w:val="%1."/>
      <w:lvlJc w:val="left"/>
      <w:pPr>
        <w:ind w:left="780" w:hanging="360"/>
      </w:pPr>
      <w:rPr>
        <w:rFonts w:hint="default"/>
        <w:color w:val="auto"/>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B0C9356"/>
    <w:multiLevelType w:val="singleLevel"/>
    <w:tmpl w:val="5B0C9356"/>
    <w:lvl w:ilvl="0">
      <w:start w:val="8"/>
      <w:numFmt w:val="decimal"/>
      <w:suff w:val="nothing"/>
      <w:lvlText w:val="%1、"/>
      <w:lvlJc w:val="left"/>
    </w:lvl>
  </w:abstractNum>
  <w:num w:numId="1" w16cid:durableId="490829598">
    <w:abstractNumId w:val="0"/>
  </w:num>
  <w:num w:numId="2" w16cid:durableId="1814133741">
    <w:abstractNumId w:val="2"/>
  </w:num>
  <w:num w:numId="3" w16cid:durableId="154162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A4"/>
    <w:rsid w:val="000A09D0"/>
    <w:rsid w:val="00147E93"/>
    <w:rsid w:val="00152B15"/>
    <w:rsid w:val="001B0BCA"/>
    <w:rsid w:val="00201F26"/>
    <w:rsid w:val="002E64F0"/>
    <w:rsid w:val="003E4166"/>
    <w:rsid w:val="007276A4"/>
    <w:rsid w:val="00740842"/>
    <w:rsid w:val="008D25BE"/>
    <w:rsid w:val="00967748"/>
    <w:rsid w:val="00A35269"/>
    <w:rsid w:val="00E4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12C6"/>
  <w15:docId w15:val="{B2A57F9C-D993-4CF1-8358-B9FE28AC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Calibri" w:eastAsia="黑体" w:hAnsi="Calibri" w:cs="Times New Roman"/>
      <w:sz w:val="52"/>
      <w:szCs w:val="2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Hyperlink"/>
    <w:basedOn w:val="a1"/>
    <w:qFormat/>
    <w:rPr>
      <w:color w:val="0026E5" w:themeColor="hyperlink"/>
      <w:u w:val="single"/>
    </w:rPr>
  </w:style>
  <w:style w:type="character" w:customStyle="1" w:styleId="a7">
    <w:name w:val="页眉 字符"/>
    <w:basedOn w:val="a1"/>
    <w:link w:val="a6"/>
    <w:uiPriority w:val="99"/>
    <w:qFormat/>
    <w:rPr>
      <w:rFonts w:asciiTheme="minorHAnsi" w:eastAsiaTheme="minorEastAsia" w:hAnsiTheme="minorHAnsi" w:cstheme="minorBidi"/>
      <w:kern w:val="2"/>
      <w:sz w:val="18"/>
      <w:szCs w:val="18"/>
    </w:rPr>
  </w:style>
  <w:style w:type="character" w:customStyle="1" w:styleId="a5">
    <w:name w:val="页脚 字符"/>
    <w:basedOn w:val="a1"/>
    <w:link w:val="a4"/>
    <w:uiPriority w:val="99"/>
    <w:qFormat/>
    <w:rPr>
      <w:rFonts w:asciiTheme="minorHAnsi" w:eastAsiaTheme="minorEastAsia" w:hAnsiTheme="minorHAnsi" w:cstheme="minorBidi"/>
      <w:kern w:val="2"/>
      <w:sz w:val="18"/>
      <w:szCs w:val="18"/>
    </w:rPr>
  </w:style>
  <w:style w:type="paragraph" w:customStyle="1" w:styleId="NormalIndent1">
    <w:name w:val="Normal Indent1"/>
    <w:qFormat/>
    <w:pPr>
      <w:widowControl w:val="0"/>
      <w:ind w:firstLineChars="200" w:firstLine="420"/>
      <w:jc w:val="both"/>
    </w:pPr>
    <w:rPr>
      <w:rFonts w:ascii="Calibri" w:hAnsi="Calibri"/>
      <w:kern w:val="2"/>
      <w:sz w:val="21"/>
    </w:rPr>
  </w:style>
  <w:style w:type="paragraph" w:customStyle="1" w:styleId="10">
    <w:name w:val="列表段落1"/>
    <w:basedOn w:val="a"/>
    <w:qFormat/>
    <w:pPr>
      <w:ind w:firstLineChars="200" w:firstLine="420"/>
    </w:pPr>
    <w:rPr>
      <w:rFonts w:ascii="Times New Roman" w:eastAsia="宋体" w:hAnsi="Times New Roman" w:cs="Times New Roman"/>
      <w:szCs w:val="20"/>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4"/>
      <w:lang w:eastAsia="en-US"/>
    </w:rPr>
  </w:style>
  <w:style w:type="table" w:customStyle="1" w:styleId="TableNormal1">
    <w:name w:val="Table Normal1"/>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11">
    <w:name w:val="未处理的提及1"/>
    <w:basedOn w:val="a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833</Words>
  <Characters>842</Characters>
  <Application>Microsoft Office Word</Application>
  <DocSecurity>0</DocSecurity>
  <Lines>60</Lines>
  <Paragraphs>49</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艳翎</dc:creator>
  <cp:lastModifiedBy>PP-PC</cp:lastModifiedBy>
  <cp:revision>10</cp:revision>
  <cp:lastPrinted>2025-05-29T10:26:00Z</cp:lastPrinted>
  <dcterms:created xsi:type="dcterms:W3CDTF">2025-10-11T10:24:00Z</dcterms:created>
  <dcterms:modified xsi:type="dcterms:W3CDTF">2025-10-17T08:00:00Z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3081-12.33.0</vt:lpwstr>
  </property>
  <property fmtid="{D5CDD505-2E9C-101B-9397-08002B2CF9AE}" pid="3" name="ICV">
    <vt:lpwstr>99BE881913624BE9AB30F6451AC57E46_13</vt:lpwstr>
  </property>
  <property fmtid="{D5CDD505-2E9C-101B-9397-08002B2CF9AE}" pid="4" name="KSOTemplateDocerSaveRecord">
    <vt:lpwstr>eyJoZGlkIjoiZTI2MGM1M2ZiNTQyM2Y3NDFmOWI4YTBmOGI2OTI1MTQiLCJ1c2VySWQiOiI1MTQ0NDM4MzAifQ==</vt:lpwstr>
  </property>
</Properties>
</file>