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0544" w14:textId="77777777" w:rsidR="00217111" w:rsidRDefault="00376AF7">
      <w:pPr>
        <w:pStyle w:val="a9"/>
        <w:widowControl/>
        <w:shd w:val="clear" w:color="auto" w:fill="FFFFFF"/>
        <w:spacing w:before="120" w:beforeAutospacing="0" w:after="180" w:afterAutospacing="0" w:line="432" w:lineRule="atLeast"/>
        <w:jc w:val="both"/>
        <w:rPr>
          <w:rFonts w:ascii="黑体" w:eastAsia="黑体" w:hAnsi="黑体" w:cs="黑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</w:t>
      </w:r>
    </w:p>
    <w:p w14:paraId="2F2DB559" w14:textId="77777777" w:rsidR="00217111" w:rsidRDefault="00376AF7">
      <w:pPr>
        <w:adjustRightInd w:val="0"/>
        <w:snapToGrid w:val="0"/>
        <w:spacing w:line="360" w:lineRule="auto"/>
        <w:ind w:rightChars="-176" w:right="-37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健美操项目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2025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年世界比赛选拔办法</w:t>
      </w:r>
    </w:p>
    <w:p w14:paraId="5B0EFE7B" w14:textId="77777777" w:rsidR="00217111" w:rsidRDefault="00217111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sz w:val="32"/>
          <w:szCs w:val="32"/>
        </w:rPr>
      </w:pPr>
    </w:p>
    <w:p w14:paraId="1959C935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为更好地备战</w:t>
      </w:r>
      <w:r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年健美操世界杯、成都</w:t>
      </w:r>
      <w:r>
        <w:rPr>
          <w:rFonts w:ascii="仿宋" w:eastAsia="仿宋" w:hAnsi="仿宋" w:hint="eastAsia"/>
          <w:color w:val="000000"/>
          <w:sz w:val="32"/>
          <w:szCs w:val="32"/>
        </w:rPr>
        <w:t>世界运动会</w:t>
      </w:r>
      <w:r>
        <w:rPr>
          <w:rFonts w:ascii="仿宋" w:eastAsia="仿宋" w:hAnsi="仿宋" w:hint="eastAsia"/>
          <w:color w:val="000000"/>
          <w:sz w:val="32"/>
          <w:szCs w:val="32"/>
        </w:rPr>
        <w:t>等世界比赛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，圆满完成参赛任务，</w:t>
      </w:r>
      <w:r>
        <w:rPr>
          <w:rFonts w:ascii="仿宋" w:eastAsia="仿宋" w:hAnsi="仿宋" w:hint="eastAsia"/>
          <w:color w:val="000000"/>
          <w:sz w:val="32"/>
          <w:szCs w:val="32"/>
        </w:rPr>
        <w:t>为国家健美操集训队储备优秀后备人才</w:t>
      </w:r>
      <w:r>
        <w:rPr>
          <w:rFonts w:ascii="仿宋" w:eastAsia="仿宋" w:hAnsi="仿宋" w:hint="eastAsia"/>
          <w:bCs/>
          <w:color w:val="000000"/>
          <w:sz w:val="32"/>
          <w:szCs w:val="36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推动我国健美操事业健康、可持续性发展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6"/>
        </w:rPr>
        <w:t>根据国家体育总局相关要求，结合健美操项目特点和相关参赛规定，完善选拔程序，规范选拔工作，特制定本选拔办法。</w:t>
      </w:r>
    </w:p>
    <w:p w14:paraId="6E1940FC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一、指导思想</w:t>
      </w:r>
    </w:p>
    <w:p w14:paraId="46147235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选拔工作应服务于备战</w:t>
      </w:r>
      <w:r>
        <w:rPr>
          <w:rFonts w:ascii="仿宋" w:eastAsia="仿宋" w:hAnsi="仿宋" w:cs="仿宋" w:hint="eastAsia"/>
          <w:sz w:val="32"/>
          <w:szCs w:val="32"/>
        </w:rPr>
        <w:t>健美操项目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年世界比赛</w:t>
      </w:r>
      <w:r>
        <w:rPr>
          <w:rFonts w:ascii="仿宋" w:eastAsia="仿宋" w:hAnsi="仿宋" w:cs="仿宋" w:hint="eastAsia"/>
          <w:sz w:val="32"/>
          <w:szCs w:val="32"/>
        </w:rPr>
        <w:t>的实际需要，坚持公开、公平、公正的原则，发挥举国体制优势，选拔出最具实力、最佳竞技状态的运动员参加，力争在</w:t>
      </w:r>
      <w:r>
        <w:rPr>
          <w:rFonts w:ascii="仿宋" w:eastAsia="仿宋" w:hAnsi="仿宋" w:cs="仿宋" w:hint="eastAsia"/>
          <w:sz w:val="32"/>
          <w:szCs w:val="32"/>
        </w:rPr>
        <w:t>比赛中</w:t>
      </w:r>
      <w:r>
        <w:rPr>
          <w:rFonts w:ascii="仿宋" w:eastAsia="仿宋" w:hAnsi="仿宋" w:cs="仿宋" w:hint="eastAsia"/>
          <w:sz w:val="32"/>
          <w:szCs w:val="32"/>
        </w:rPr>
        <w:t>取得优异成绩。</w:t>
      </w:r>
    </w:p>
    <w:p w14:paraId="09C03807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二、选拔原则</w:t>
      </w:r>
    </w:p>
    <w:p w14:paraId="3C273A94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（一）公开、公平、公正的选拔原则。</w:t>
      </w:r>
    </w:p>
    <w:p w14:paraId="39579A48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（二）竞争择优的组队原则。</w:t>
      </w:r>
    </w:p>
    <w:p w14:paraId="36AEEEF6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（三）充分发挥举国体制的优势，保证国家利益最大化的原则。</w:t>
      </w:r>
    </w:p>
    <w:p w14:paraId="1B299E88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（四）违反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兴奋剂工作要求或违反赛风赛纪相关规定，一票否决的原则。</w:t>
      </w:r>
    </w:p>
    <w:p w14:paraId="687E42F5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三、资格条件</w:t>
      </w:r>
    </w:p>
    <w:p w14:paraId="727BE2BF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6"/>
        </w:rPr>
        <w:lastRenderedPageBreak/>
        <w:t>（一）</w:t>
      </w:r>
      <w:r>
        <w:rPr>
          <w:rFonts w:ascii="仿宋" w:eastAsia="仿宋" w:hAnsi="仿宋" w:cs="仿宋" w:hint="eastAsia"/>
          <w:sz w:val="32"/>
          <w:szCs w:val="32"/>
        </w:rPr>
        <w:t>运动员</w:t>
      </w:r>
    </w:p>
    <w:p w14:paraId="14CB3A2A" w14:textId="77777777" w:rsidR="00217111" w:rsidRDefault="00376A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热爱祖国，热爱健美操事业，具有良好的思想品质和道德情操，自觉遵守国家的法律法规，无违反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赛风赛纪要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求和反兴奋剂规定，无违反体育道德行为，无违法违纪记录的运动员；</w:t>
      </w:r>
    </w:p>
    <w:p w14:paraId="5BA9409F" w14:textId="77777777" w:rsidR="00217111" w:rsidRDefault="00376AF7">
      <w:pPr>
        <w:ind w:leftChars="304" w:left="1278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满足下列条件之一者，具备竞技项目选拔资格。</w:t>
      </w:r>
    </w:p>
    <w:p w14:paraId="22EC3157" w14:textId="77777777" w:rsidR="00217111" w:rsidRDefault="00376A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比赛当年和</w:t>
      </w:r>
      <w:r>
        <w:rPr>
          <w:rFonts w:ascii="仿宋" w:eastAsia="仿宋" w:hAnsi="仿宋" w:cs="仿宋" w:hint="eastAsia"/>
          <w:sz w:val="32"/>
          <w:szCs w:val="32"/>
        </w:rPr>
        <w:t>前一</w:t>
      </w:r>
      <w:r>
        <w:rPr>
          <w:rFonts w:ascii="仿宋" w:eastAsia="仿宋" w:hAnsi="仿宋" w:cs="仿宋" w:hint="eastAsia"/>
          <w:sz w:val="32"/>
          <w:szCs w:val="32"/>
        </w:rPr>
        <w:t>年全国健美操锦标赛和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或全国健美操冠军赛成年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最高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级别</w:t>
      </w:r>
      <w:r>
        <w:rPr>
          <w:rFonts w:ascii="仿宋" w:eastAsia="仿宋" w:hAnsi="仿宋" w:cs="仿宋" w:hint="eastAsia"/>
          <w:sz w:val="32"/>
          <w:szCs w:val="32"/>
        </w:rPr>
        <w:t>竞技项目单人项目前六名、集体项目前三名的运动员；</w:t>
      </w:r>
    </w:p>
    <w:p w14:paraId="2FC93357" w14:textId="77777777" w:rsidR="00217111" w:rsidRDefault="00376A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比赛当年和</w:t>
      </w:r>
      <w:r>
        <w:rPr>
          <w:rFonts w:ascii="仿宋" w:eastAsia="仿宋" w:hAnsi="仿宋" w:cs="仿宋" w:hint="eastAsia"/>
          <w:sz w:val="32"/>
          <w:szCs w:val="32"/>
        </w:rPr>
        <w:t>前一</w:t>
      </w:r>
      <w:r>
        <w:rPr>
          <w:rFonts w:ascii="仿宋" w:eastAsia="仿宋" w:hAnsi="仿宋" w:cs="仿宋" w:hint="eastAsia"/>
          <w:sz w:val="32"/>
          <w:szCs w:val="32"/>
        </w:rPr>
        <w:t>年全国健美操锦标赛和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或全国健美操冠军赛成年组</w:t>
      </w:r>
      <w:r>
        <w:rPr>
          <w:rFonts w:ascii="仿宋" w:eastAsia="仿宋" w:hAnsi="仿宋" w:cs="仿宋" w:hint="eastAsia"/>
          <w:sz w:val="32"/>
          <w:szCs w:val="32"/>
        </w:rPr>
        <w:t>次高级别</w:t>
      </w:r>
      <w:r>
        <w:rPr>
          <w:rFonts w:ascii="仿宋" w:eastAsia="仿宋" w:hAnsi="仿宋" w:cs="仿宋" w:hint="eastAsia"/>
          <w:sz w:val="32"/>
          <w:szCs w:val="32"/>
        </w:rPr>
        <w:t>竞技项目</w:t>
      </w:r>
      <w:r>
        <w:rPr>
          <w:rFonts w:ascii="仿宋" w:eastAsia="仿宋" w:hAnsi="仿宋" w:cs="仿宋" w:hint="eastAsia"/>
          <w:sz w:val="32"/>
          <w:szCs w:val="32"/>
        </w:rPr>
        <w:t>第一名</w:t>
      </w:r>
      <w:r>
        <w:rPr>
          <w:rFonts w:ascii="仿宋" w:eastAsia="仿宋" w:hAnsi="仿宋" w:cs="仿宋" w:hint="eastAsia"/>
          <w:sz w:val="32"/>
          <w:szCs w:val="32"/>
        </w:rPr>
        <w:t>的运动员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91C3993" w14:textId="77777777" w:rsidR="00217111" w:rsidRDefault="00376A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为提升有氧项目艺术表现力，力争在国际比赛冲击</w:t>
      </w:r>
      <w:r>
        <w:rPr>
          <w:rFonts w:ascii="仿宋" w:eastAsia="仿宋" w:hAnsi="仿宋" w:cs="仿宋" w:hint="eastAsia"/>
          <w:sz w:val="32"/>
          <w:szCs w:val="32"/>
        </w:rPr>
        <w:t>奖牌，满足下列条件之一者，具备有氧项目选拔资格。</w:t>
      </w:r>
    </w:p>
    <w:p w14:paraId="07979E95" w14:textId="77777777" w:rsidR="00217111" w:rsidRDefault="00376A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）国际级运动健将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岁及以下）</w:t>
      </w:r>
      <w:r>
        <w:rPr>
          <w:rFonts w:ascii="仿宋" w:eastAsia="仿宋" w:hAnsi="仿宋" w:cs="仿宋"/>
          <w:sz w:val="32"/>
          <w:szCs w:val="32"/>
        </w:rPr>
        <w:t>；</w:t>
      </w:r>
    </w:p>
    <w:p w14:paraId="6FAC6579" w14:textId="77777777" w:rsidR="00217111" w:rsidRDefault="00376A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）世界运动会、世界锦标赛、世界杯前三名的运动员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岁及以下）</w:t>
      </w:r>
      <w:r>
        <w:rPr>
          <w:rFonts w:ascii="仿宋" w:eastAsia="仿宋" w:hAnsi="仿宋" w:cs="仿宋"/>
          <w:sz w:val="32"/>
          <w:szCs w:val="32"/>
        </w:rPr>
        <w:t>；</w:t>
      </w:r>
    </w:p>
    <w:p w14:paraId="42AC2522" w14:textId="77777777" w:rsidR="00217111" w:rsidRDefault="00376A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）比赛当年和前两年全国健美操锦标赛和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或全国健美操冠军赛成年</w:t>
      </w:r>
      <w:proofErr w:type="gramStart"/>
      <w:r>
        <w:rPr>
          <w:rFonts w:ascii="仿宋" w:eastAsia="仿宋" w:hAnsi="仿宋" w:cs="仿宋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最高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级别</w:t>
      </w:r>
      <w:r>
        <w:rPr>
          <w:rFonts w:ascii="仿宋" w:eastAsia="仿宋" w:hAnsi="仿宋" w:cs="仿宋"/>
          <w:sz w:val="32"/>
          <w:szCs w:val="32"/>
        </w:rPr>
        <w:t>竞技项目单人项目前六名、集体项目前三名、有氧项目前三名的运动员；</w:t>
      </w:r>
    </w:p>
    <w:p w14:paraId="37C9241D" w14:textId="77777777" w:rsidR="00217111" w:rsidRDefault="00376AF7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4</w:t>
      </w:r>
      <w:r>
        <w:rPr>
          <w:rFonts w:ascii="仿宋" w:eastAsia="仿宋" w:hAnsi="仿宋" w:hint="eastAsia"/>
          <w:bCs/>
          <w:sz w:val="32"/>
          <w:szCs w:val="36"/>
        </w:rPr>
        <w:t>.</w:t>
      </w:r>
      <w:r>
        <w:rPr>
          <w:rFonts w:ascii="仿宋" w:eastAsia="仿宋" w:hAnsi="仿宋" w:hint="eastAsia"/>
          <w:bCs/>
          <w:sz w:val="32"/>
          <w:szCs w:val="36"/>
        </w:rPr>
        <w:t>选拔时</w:t>
      </w:r>
      <w:r>
        <w:rPr>
          <w:rFonts w:ascii="仿宋" w:eastAsia="仿宋" w:hAnsi="仿宋" w:cs="仿宋" w:hint="eastAsia"/>
          <w:bCs/>
          <w:sz w:val="32"/>
          <w:szCs w:val="32"/>
        </w:rPr>
        <w:t>已经进入国家健美操集训队的运动员不再重复参加选拔。</w:t>
      </w:r>
    </w:p>
    <w:p w14:paraId="4533361C" w14:textId="77777777" w:rsidR="00217111" w:rsidRDefault="00376AF7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（二）教练员</w:t>
      </w:r>
    </w:p>
    <w:p w14:paraId="52919326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lastRenderedPageBreak/>
        <w:t>1.</w:t>
      </w:r>
      <w:r>
        <w:rPr>
          <w:rFonts w:ascii="仿宋" w:eastAsia="仿宋" w:hAnsi="仿宋" w:hint="eastAsia"/>
          <w:bCs/>
          <w:sz w:val="32"/>
          <w:szCs w:val="36"/>
        </w:rPr>
        <w:t>热爱祖国，热爱健美操事业，有强烈的事业心、责任感和奉献精神；</w:t>
      </w:r>
    </w:p>
    <w:p w14:paraId="14042A78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2.</w:t>
      </w:r>
      <w:r>
        <w:rPr>
          <w:rFonts w:ascii="仿宋" w:eastAsia="仿宋" w:hAnsi="仿宋" w:hint="eastAsia"/>
          <w:bCs/>
          <w:sz w:val="32"/>
          <w:szCs w:val="36"/>
        </w:rPr>
        <w:t>善于学习国内外先进知识、经验，努力钻研业务，勇于创新；</w:t>
      </w:r>
    </w:p>
    <w:p w14:paraId="0CBC4628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3.</w:t>
      </w:r>
      <w:r>
        <w:rPr>
          <w:rFonts w:ascii="仿宋" w:eastAsia="仿宋" w:hAnsi="仿宋" w:hint="eastAsia"/>
          <w:bCs/>
          <w:sz w:val="32"/>
          <w:szCs w:val="36"/>
        </w:rPr>
        <w:t>善于做运动员管理和思想教育工作，有较高的执教水平和管理能力；</w:t>
      </w:r>
    </w:p>
    <w:p w14:paraId="0371AAC6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4.</w:t>
      </w:r>
      <w:r>
        <w:rPr>
          <w:rFonts w:ascii="仿宋" w:eastAsia="仿宋" w:hAnsi="仿宋" w:hint="eastAsia"/>
          <w:bCs/>
          <w:sz w:val="32"/>
          <w:szCs w:val="36"/>
        </w:rPr>
        <w:t>能够服从国家集训队管理规定，配合完成训练和管理任务；</w:t>
      </w:r>
    </w:p>
    <w:p w14:paraId="57DADD56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5.</w:t>
      </w:r>
      <w:r>
        <w:rPr>
          <w:rFonts w:ascii="仿宋" w:eastAsia="仿宋" w:hAnsi="仿宋" w:hint="eastAsia"/>
          <w:bCs/>
          <w:sz w:val="32"/>
          <w:szCs w:val="36"/>
        </w:rPr>
        <w:t>自觉遵守国家法律法规，无违反赛风赛纪和反兴奋剂纪律等不良记录；</w:t>
      </w:r>
    </w:p>
    <w:p w14:paraId="2E0C283C" w14:textId="77777777" w:rsidR="00217111" w:rsidRDefault="00376AF7">
      <w:pPr>
        <w:ind w:firstLineChars="200" w:firstLine="640"/>
        <w:rPr>
          <w:rFonts w:ascii="仿宋" w:eastAsia="仿宋" w:hAnsi="仿宋"/>
          <w:bCs/>
          <w:sz w:val="32"/>
          <w:szCs w:val="36"/>
        </w:rPr>
      </w:pPr>
      <w:r>
        <w:rPr>
          <w:rFonts w:ascii="仿宋" w:eastAsia="仿宋" w:hAnsi="仿宋" w:hint="eastAsia"/>
          <w:bCs/>
          <w:sz w:val="32"/>
          <w:szCs w:val="36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担任健美操教练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年及以上，所培养运动员取得过世界大赛前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名或全国比赛前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名的成绩。</w:t>
      </w:r>
    </w:p>
    <w:p w14:paraId="6F1712D5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四、选拔程序</w:t>
      </w:r>
    </w:p>
    <w:p w14:paraId="0F5BE182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（一）运动员个人能力测试</w:t>
      </w:r>
    </w:p>
    <w:p w14:paraId="06BCE6A9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测试时间</w:t>
      </w:r>
      <w:r>
        <w:rPr>
          <w:rFonts w:ascii="仿宋" w:eastAsia="仿宋" w:hAnsi="仿宋" w:cs="仿宋" w:hint="eastAsia"/>
          <w:bCs/>
          <w:sz w:val="32"/>
          <w:szCs w:val="32"/>
        </w:rPr>
        <w:t>和地点</w:t>
      </w:r>
    </w:p>
    <w:p w14:paraId="2A72799A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运动员个人能力测试</w:t>
      </w:r>
      <w:r>
        <w:rPr>
          <w:rFonts w:ascii="仿宋" w:eastAsia="仿宋" w:hAnsi="仿宋" w:cs="仿宋" w:hint="eastAsia"/>
          <w:bCs/>
          <w:sz w:val="32"/>
          <w:szCs w:val="32"/>
        </w:rPr>
        <w:t>将根据选拔工作安排，在</w:t>
      </w:r>
      <w:r>
        <w:rPr>
          <w:rFonts w:ascii="仿宋" w:eastAsia="仿宋" w:hAnsi="仿宋" w:cs="仿宋" w:hint="eastAsia"/>
          <w:sz w:val="32"/>
          <w:szCs w:val="32"/>
        </w:rPr>
        <w:t>全国健美操锦标赛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全国健美操冠军赛</w:t>
      </w:r>
      <w:r>
        <w:rPr>
          <w:rFonts w:ascii="仿宋" w:eastAsia="仿宋" w:hAnsi="仿宋" w:cs="仿宋" w:hint="eastAsia"/>
          <w:bCs/>
          <w:sz w:val="32"/>
          <w:szCs w:val="32"/>
        </w:rPr>
        <w:t>期间</w:t>
      </w:r>
      <w:r>
        <w:rPr>
          <w:rFonts w:ascii="仿宋" w:eastAsia="仿宋" w:hAnsi="仿宋" w:cs="仿宋" w:hint="eastAsia"/>
          <w:bCs/>
          <w:sz w:val="32"/>
          <w:szCs w:val="32"/>
        </w:rPr>
        <w:t>或以线上的形式择机进行测试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14:paraId="70C4248B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测试内容</w:t>
      </w:r>
      <w:r>
        <w:rPr>
          <w:rFonts w:ascii="仿宋" w:eastAsia="仿宋" w:hAnsi="仿宋" w:cs="仿宋" w:hint="eastAsia"/>
          <w:bCs/>
          <w:sz w:val="32"/>
          <w:szCs w:val="32"/>
        </w:rPr>
        <w:t>及评分标准</w:t>
      </w:r>
    </w:p>
    <w:p w14:paraId="65E3261A" w14:textId="77777777" w:rsidR="00217111" w:rsidRDefault="00376AF7">
      <w:p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从技能、体能、外形、成套动作展示等方面进行测试，测试内容及评分标准另行通知；</w:t>
      </w:r>
    </w:p>
    <w:p w14:paraId="22EC149B" w14:textId="77777777" w:rsidR="00217111" w:rsidRDefault="00376AF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sz w:val="32"/>
          <w:szCs w:val="32"/>
        </w:rPr>
        <w:t>测试评委由体育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中心和中国健美操协会选派；</w:t>
      </w:r>
    </w:p>
    <w:p w14:paraId="28A6768D" w14:textId="77777777" w:rsidR="00217111" w:rsidRDefault="00376AF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bCs/>
          <w:sz w:val="32"/>
          <w:szCs w:val="32"/>
        </w:rPr>
        <w:t>根据测试成绩，对男、女运动员个人能力分别进行排名。</w:t>
      </w:r>
    </w:p>
    <w:p w14:paraId="0D9F084D" w14:textId="77777777" w:rsidR="00217111" w:rsidRDefault="00376AF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（二）体育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中心和中国健美操协会将根据运动员个人能力测试成绩、</w:t>
      </w:r>
      <w:r>
        <w:rPr>
          <w:rFonts w:ascii="仿宋" w:eastAsia="仿宋" w:hAnsi="仿宋" w:cs="仿宋" w:hint="eastAsia"/>
          <w:sz w:val="32"/>
          <w:szCs w:val="32"/>
        </w:rPr>
        <w:t>世界比赛或全国比赛成绩及参赛</w:t>
      </w:r>
      <w:r>
        <w:rPr>
          <w:rFonts w:ascii="仿宋" w:eastAsia="仿宋" w:hAnsi="仿宋" w:cs="仿宋" w:hint="eastAsia"/>
          <w:bCs/>
          <w:sz w:val="32"/>
          <w:szCs w:val="32"/>
        </w:rPr>
        <w:t>人员布局等因素综合考虑，最终确定入选人员名单。</w:t>
      </w:r>
    </w:p>
    <w:p w14:paraId="7F9D4C69" w14:textId="77777777" w:rsidR="00217111" w:rsidRDefault="00376AF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（三）入选国家健美操集训队的教练员和运动员能够参加体育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中心组织的赛前集训，确保竞技水平。</w:t>
      </w:r>
    </w:p>
    <w:p w14:paraId="4C06002F" w14:textId="77777777" w:rsidR="00217111" w:rsidRDefault="00376AF7">
      <w:pPr>
        <w:numPr>
          <w:ilvl w:val="0"/>
          <w:numId w:val="1"/>
        </w:num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选拔工作自觉接受国家体育总局、</w:t>
      </w:r>
      <w:r>
        <w:rPr>
          <w:rFonts w:ascii="仿宋" w:eastAsia="仿宋" w:hAnsi="仿宋" w:cs="仿宋" w:hint="eastAsia"/>
          <w:bCs/>
          <w:sz w:val="32"/>
          <w:szCs w:val="32"/>
        </w:rPr>
        <w:t>体育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总局体操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中心纪委、</w:t>
      </w:r>
      <w:r>
        <w:rPr>
          <w:rFonts w:ascii="仿宋" w:eastAsia="仿宋" w:hAnsi="仿宋" w:cs="仿宋" w:hint="eastAsia"/>
          <w:bCs/>
          <w:sz w:val="32"/>
          <w:szCs w:val="32"/>
        </w:rPr>
        <w:t>地方体育部门以及全社会的监督。</w:t>
      </w:r>
    </w:p>
    <w:p w14:paraId="3C76DB5C" w14:textId="77777777" w:rsidR="00217111" w:rsidRDefault="00376AF7">
      <w:pPr>
        <w:numPr>
          <w:ilvl w:val="0"/>
          <w:numId w:val="1"/>
        </w:numPr>
        <w:adjustRightInd w:val="0"/>
        <w:snapToGrid w:val="0"/>
        <w:spacing w:line="360" w:lineRule="auto"/>
        <w:ind w:firstLine="64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本办法最终解释权归国家体育总局体操运动管理中心所有。</w:t>
      </w:r>
    </w:p>
    <w:p w14:paraId="1D7D0DC4" w14:textId="77777777" w:rsidR="00217111" w:rsidRDefault="00217111">
      <w:pPr>
        <w:pStyle w:val="a9"/>
        <w:widowControl/>
        <w:shd w:val="clear" w:color="auto" w:fill="FFFFFF"/>
        <w:spacing w:before="120" w:beforeAutospacing="0" w:after="180" w:afterAutospacing="0" w:line="432" w:lineRule="atLeast"/>
        <w:jc w:val="center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</w:p>
    <w:p w14:paraId="13B02EFE" w14:textId="77777777" w:rsidR="00217111" w:rsidRDefault="00217111">
      <w:pPr>
        <w:pStyle w:val="a9"/>
        <w:widowControl/>
        <w:shd w:val="clear" w:color="auto" w:fill="FFFFFF"/>
        <w:spacing w:before="120" w:beforeAutospacing="0" w:after="180" w:afterAutospacing="0" w:line="432" w:lineRule="atLeast"/>
        <w:jc w:val="center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</w:p>
    <w:p w14:paraId="7203DD30" w14:textId="77777777" w:rsidR="00217111" w:rsidRDefault="00217111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/>
          <w:sz w:val="28"/>
          <w:szCs w:val="28"/>
        </w:rPr>
      </w:pPr>
    </w:p>
    <w:sectPr w:rsidR="0021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BD3"/>
    <w:multiLevelType w:val="singleLevel"/>
    <w:tmpl w:val="4B930B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NDIyYzA1NDIzYjQ2N2I3ZjQ4MjFhZDM1ZmRhMmEifQ=="/>
  </w:docVars>
  <w:rsids>
    <w:rsidRoot w:val="005B20ED"/>
    <w:rsid w:val="000509A4"/>
    <w:rsid w:val="00087397"/>
    <w:rsid w:val="000873AB"/>
    <w:rsid w:val="000B3497"/>
    <w:rsid w:val="00116E30"/>
    <w:rsid w:val="001D7D56"/>
    <w:rsid w:val="00217111"/>
    <w:rsid w:val="002439E1"/>
    <w:rsid w:val="002C0DB3"/>
    <w:rsid w:val="00347AE2"/>
    <w:rsid w:val="00376AF7"/>
    <w:rsid w:val="00565AA1"/>
    <w:rsid w:val="00582707"/>
    <w:rsid w:val="005B20ED"/>
    <w:rsid w:val="00663F66"/>
    <w:rsid w:val="00791FA3"/>
    <w:rsid w:val="007F3504"/>
    <w:rsid w:val="008C06B6"/>
    <w:rsid w:val="00903B16"/>
    <w:rsid w:val="00921E9E"/>
    <w:rsid w:val="00930490"/>
    <w:rsid w:val="009B54C0"/>
    <w:rsid w:val="009C5F92"/>
    <w:rsid w:val="00B0109E"/>
    <w:rsid w:val="00B17341"/>
    <w:rsid w:val="00B21935"/>
    <w:rsid w:val="00BE3D51"/>
    <w:rsid w:val="00C07540"/>
    <w:rsid w:val="00CE0806"/>
    <w:rsid w:val="00D32305"/>
    <w:rsid w:val="00DC3B12"/>
    <w:rsid w:val="00E25CA1"/>
    <w:rsid w:val="00E72995"/>
    <w:rsid w:val="00E964C9"/>
    <w:rsid w:val="00F836AA"/>
    <w:rsid w:val="00FA0E07"/>
    <w:rsid w:val="00FE6A4E"/>
    <w:rsid w:val="00FF6315"/>
    <w:rsid w:val="01767FC6"/>
    <w:rsid w:val="01A95820"/>
    <w:rsid w:val="02CE5C28"/>
    <w:rsid w:val="03652ED1"/>
    <w:rsid w:val="03B53475"/>
    <w:rsid w:val="04C14696"/>
    <w:rsid w:val="054325B2"/>
    <w:rsid w:val="073D46C7"/>
    <w:rsid w:val="07A56C19"/>
    <w:rsid w:val="07DC4BAD"/>
    <w:rsid w:val="08D12032"/>
    <w:rsid w:val="0A7B4003"/>
    <w:rsid w:val="0B087884"/>
    <w:rsid w:val="0B4A1097"/>
    <w:rsid w:val="0C0409C5"/>
    <w:rsid w:val="0C4705F3"/>
    <w:rsid w:val="0C6236CC"/>
    <w:rsid w:val="0EBC068C"/>
    <w:rsid w:val="0ED806C2"/>
    <w:rsid w:val="0FBA3064"/>
    <w:rsid w:val="126E0DA1"/>
    <w:rsid w:val="12C410BC"/>
    <w:rsid w:val="13390EFF"/>
    <w:rsid w:val="138E5161"/>
    <w:rsid w:val="14005579"/>
    <w:rsid w:val="157C1C9F"/>
    <w:rsid w:val="18364E53"/>
    <w:rsid w:val="185712E6"/>
    <w:rsid w:val="18C13529"/>
    <w:rsid w:val="194D2535"/>
    <w:rsid w:val="1B4462E8"/>
    <w:rsid w:val="1BD931D0"/>
    <w:rsid w:val="1E49696C"/>
    <w:rsid w:val="1ED62C7E"/>
    <w:rsid w:val="1F7A5C76"/>
    <w:rsid w:val="20440213"/>
    <w:rsid w:val="20F43414"/>
    <w:rsid w:val="21E66AF5"/>
    <w:rsid w:val="25161748"/>
    <w:rsid w:val="25317AA6"/>
    <w:rsid w:val="26743D7D"/>
    <w:rsid w:val="2685203A"/>
    <w:rsid w:val="27FA0805"/>
    <w:rsid w:val="2A2733A4"/>
    <w:rsid w:val="2B4A68ED"/>
    <w:rsid w:val="2BA6714B"/>
    <w:rsid w:val="2C106849"/>
    <w:rsid w:val="2D356ADA"/>
    <w:rsid w:val="2DE41F2E"/>
    <w:rsid w:val="2E035A86"/>
    <w:rsid w:val="2E287155"/>
    <w:rsid w:val="2E5375F5"/>
    <w:rsid w:val="2E876744"/>
    <w:rsid w:val="2EC91D36"/>
    <w:rsid w:val="2F7D46EB"/>
    <w:rsid w:val="314A5834"/>
    <w:rsid w:val="318527CA"/>
    <w:rsid w:val="318F5481"/>
    <w:rsid w:val="32755658"/>
    <w:rsid w:val="32863FA2"/>
    <w:rsid w:val="346C47B2"/>
    <w:rsid w:val="348A0A25"/>
    <w:rsid w:val="34C701BB"/>
    <w:rsid w:val="34E4720A"/>
    <w:rsid w:val="354B444E"/>
    <w:rsid w:val="36363350"/>
    <w:rsid w:val="36F53B6F"/>
    <w:rsid w:val="379237F4"/>
    <w:rsid w:val="38547ABE"/>
    <w:rsid w:val="385C26A1"/>
    <w:rsid w:val="38F1438D"/>
    <w:rsid w:val="390926C0"/>
    <w:rsid w:val="39F218E4"/>
    <w:rsid w:val="3BAB20EB"/>
    <w:rsid w:val="3C224BEE"/>
    <w:rsid w:val="3C9C7D9D"/>
    <w:rsid w:val="3CA95347"/>
    <w:rsid w:val="3CED438C"/>
    <w:rsid w:val="3CF950D8"/>
    <w:rsid w:val="3E594080"/>
    <w:rsid w:val="3EDF1AE7"/>
    <w:rsid w:val="3F354202"/>
    <w:rsid w:val="40383160"/>
    <w:rsid w:val="42134546"/>
    <w:rsid w:val="422E5DF1"/>
    <w:rsid w:val="42EA4F50"/>
    <w:rsid w:val="437E2346"/>
    <w:rsid w:val="44C23905"/>
    <w:rsid w:val="44EF7936"/>
    <w:rsid w:val="466812CB"/>
    <w:rsid w:val="48514E24"/>
    <w:rsid w:val="4A0B343A"/>
    <w:rsid w:val="4B4644C0"/>
    <w:rsid w:val="4C444019"/>
    <w:rsid w:val="4C6522B0"/>
    <w:rsid w:val="4D275349"/>
    <w:rsid w:val="4D4E5689"/>
    <w:rsid w:val="4E2257CC"/>
    <w:rsid w:val="4EE114A5"/>
    <w:rsid w:val="4F4B1344"/>
    <w:rsid w:val="516D7BE2"/>
    <w:rsid w:val="51D04BB0"/>
    <w:rsid w:val="51E2483E"/>
    <w:rsid w:val="531617D1"/>
    <w:rsid w:val="533802B0"/>
    <w:rsid w:val="555B0F27"/>
    <w:rsid w:val="56F74E0A"/>
    <w:rsid w:val="57D701ED"/>
    <w:rsid w:val="5821127C"/>
    <w:rsid w:val="59D32CED"/>
    <w:rsid w:val="5ABE155C"/>
    <w:rsid w:val="5BA74E68"/>
    <w:rsid w:val="5D25799B"/>
    <w:rsid w:val="5E672BDB"/>
    <w:rsid w:val="5E724FDA"/>
    <w:rsid w:val="5F9E2E76"/>
    <w:rsid w:val="5FA6729F"/>
    <w:rsid w:val="5FC85190"/>
    <w:rsid w:val="5FDA618F"/>
    <w:rsid w:val="62F2420B"/>
    <w:rsid w:val="63182FEF"/>
    <w:rsid w:val="637D464D"/>
    <w:rsid w:val="64CC7892"/>
    <w:rsid w:val="652B0A8A"/>
    <w:rsid w:val="66407686"/>
    <w:rsid w:val="66C75FF1"/>
    <w:rsid w:val="67EC36E3"/>
    <w:rsid w:val="67F75451"/>
    <w:rsid w:val="6A7747B5"/>
    <w:rsid w:val="6B2D6E87"/>
    <w:rsid w:val="6B6C279D"/>
    <w:rsid w:val="6FB772B5"/>
    <w:rsid w:val="706F6CBC"/>
    <w:rsid w:val="708B5758"/>
    <w:rsid w:val="7169241D"/>
    <w:rsid w:val="73535729"/>
    <w:rsid w:val="746C6BD2"/>
    <w:rsid w:val="75B21DA9"/>
    <w:rsid w:val="76406B10"/>
    <w:rsid w:val="78BA385F"/>
    <w:rsid w:val="791B1A80"/>
    <w:rsid w:val="7A202B71"/>
    <w:rsid w:val="7AE715F0"/>
    <w:rsid w:val="7B914893"/>
    <w:rsid w:val="7D38498B"/>
    <w:rsid w:val="7EBF67C1"/>
    <w:rsid w:val="7F2A556F"/>
    <w:rsid w:val="7F6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7AE6D4-0DA1-4CEC-BFA3-0C36F05C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Swift</cp:lastModifiedBy>
  <cp:revision>2</cp:revision>
  <cp:lastPrinted>2023-10-20T09:29:00Z</cp:lastPrinted>
  <dcterms:created xsi:type="dcterms:W3CDTF">2025-03-27T08:50:00Z</dcterms:created>
  <dcterms:modified xsi:type="dcterms:W3CDTF">2025-03-27T08:50:00Z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3F2328D1D81B4DE795F4745F0754328F</vt:lpwstr>
  </property>
  <property fmtid="{D5CDD505-2E9C-101B-9397-08002B2CF9AE}" pid="4" name="KSOTemplateDocerSaveRecord">
    <vt:lpwstr>eyJoZGlkIjoiZGJiYTU0YjE2ZWFiNTQ2Yzc3MjE5ZjYyMjJmNGU1ZjYiLCJ1c2VySWQiOiIyMzg1OTI3MzIifQ==</vt:lpwstr>
  </property>
</Properties>
</file>